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03" w:rsidRDefault="00E22203" w:rsidP="00E22203">
      <w:pPr>
        <w:pStyle w:val="1"/>
        <w:numPr>
          <w:ilvl w:val="0"/>
          <w:numId w:val="1"/>
        </w:numPr>
        <w:spacing w:before="90"/>
      </w:pPr>
      <w:r>
        <w:t>КРАТКАЯ ПРЕЗЕНТАЦИЯ ПРОГРАММЫ</w:t>
      </w:r>
    </w:p>
    <w:p w:rsidR="00E22203" w:rsidRDefault="00E22203" w:rsidP="00E22203">
      <w:pPr>
        <w:pStyle w:val="a5"/>
        <w:spacing w:before="17" w:line="268" w:lineRule="auto"/>
        <w:ind w:left="292" w:right="180" w:firstLine="710"/>
      </w:pPr>
      <w:r>
        <w:t>Образовательная программа дошкольного образования (ОП ДО) (далее – Программа) муниципального бюджетного дошкольного образовательного учреждения «Детский сад №4 общеразвивающего вида «Солнышко» Пограничного муниципального округа» составлена в соответствии с Федеральными государственными образовательными стандартами дошкольного образования (ФГОС ДО), Федеральной образовательной программой дошкольного образования (ФОП ДО), особенностями ДОО, региона и муниципалитета, образовательных потребностей обучающихся и запросов родителей (законных представителей).</w:t>
      </w:r>
    </w:p>
    <w:p w:rsidR="00E22203" w:rsidRDefault="00E22203" w:rsidP="00E22203">
      <w:pPr>
        <w:pStyle w:val="a5"/>
        <w:spacing w:before="15" w:line="268" w:lineRule="auto"/>
        <w:ind w:left="292" w:right="176" w:firstLine="711"/>
      </w:pPr>
      <w:r>
        <w:t>Программа направлена на создание условий развития ребёнка от 1-го года до 7-ми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художественно-эстетическое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22203" w:rsidRDefault="00E22203" w:rsidP="00E22203">
      <w:pPr>
        <w:spacing w:before="16" w:line="268" w:lineRule="auto"/>
        <w:ind w:left="290" w:right="178" w:firstLine="711"/>
        <w:rPr>
          <w:sz w:val="24"/>
        </w:rPr>
      </w:pPr>
      <w:r>
        <w:rPr>
          <w:sz w:val="24"/>
        </w:rPr>
        <w:t xml:space="preserve">Программа включает три раздела: </w:t>
      </w:r>
      <w:r>
        <w:rPr>
          <w:i/>
          <w:sz w:val="24"/>
        </w:rPr>
        <w:t>целевой, содержательный и организационный</w:t>
      </w:r>
      <w:r>
        <w:rPr>
          <w:sz w:val="24"/>
        </w:rPr>
        <w:t xml:space="preserve">, в </w:t>
      </w:r>
      <w:r>
        <w:rPr>
          <w:sz w:val="24"/>
        </w:rPr>
        <w:t>каждом из которых отражается обязательная часть и часть, формируемая участниками образовательных отношений и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Приложения.</w:t>
      </w:r>
    </w:p>
    <w:p w:rsidR="00E22203" w:rsidRDefault="00E22203" w:rsidP="00E22203">
      <w:pPr>
        <w:pStyle w:val="a5"/>
        <w:spacing w:before="13" w:line="268" w:lineRule="auto"/>
        <w:ind w:left="290" w:right="173" w:firstLine="710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 результаты освоения Программы.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</w:t>
      </w:r>
      <w:r>
        <w:rPr>
          <w:spacing w:val="3"/>
        </w:rPr>
        <w:t xml:space="preserve"> </w:t>
      </w:r>
      <w:r>
        <w:t>образования.</w:t>
      </w:r>
    </w:p>
    <w:p w:rsidR="00E22203" w:rsidRDefault="00E22203" w:rsidP="00E22203">
      <w:pPr>
        <w:pStyle w:val="a5"/>
        <w:spacing w:before="14" w:line="271" w:lineRule="auto"/>
        <w:ind w:left="289" w:right="161" w:firstLine="710"/>
      </w:pPr>
      <w:r>
        <w:rPr>
          <w:i/>
        </w:rPr>
        <w:t xml:space="preserve">Содержательный раздел </w:t>
      </w:r>
      <w:r>
        <w:t>представляет общее содержание Программы, обеспечивающее полноценное развитие личности детей.</w:t>
      </w:r>
    </w:p>
    <w:p w:rsidR="00E22203" w:rsidRDefault="00E22203" w:rsidP="00E22203">
      <w:pPr>
        <w:pStyle w:val="a5"/>
        <w:spacing w:before="10" w:line="271" w:lineRule="auto"/>
        <w:ind w:left="290" w:right="160" w:firstLine="710"/>
      </w:pPr>
      <w:r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E22203" w:rsidRDefault="00E22203" w:rsidP="00E22203">
      <w:pPr>
        <w:pStyle w:val="a5"/>
        <w:spacing w:before="10" w:line="266" w:lineRule="auto"/>
        <w:ind w:left="289" w:right="155" w:firstLine="710"/>
      </w:pPr>
      <w: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E22203" w:rsidRDefault="00E22203" w:rsidP="00E22203">
      <w:pPr>
        <w:pStyle w:val="a3"/>
        <w:widowControl w:val="0"/>
        <w:numPr>
          <w:ilvl w:val="1"/>
          <w:numId w:val="4"/>
        </w:numPr>
        <w:tabs>
          <w:tab w:val="left" w:pos="1255"/>
        </w:tabs>
        <w:autoSpaceDE w:val="0"/>
        <w:autoSpaceDN w:val="0"/>
        <w:spacing w:before="21" w:line="240" w:lineRule="auto"/>
        <w:ind w:hanging="246"/>
        <w:contextualSpacing w:val="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E22203" w:rsidRDefault="00E22203" w:rsidP="00E22203">
      <w:pPr>
        <w:pStyle w:val="a3"/>
        <w:widowControl w:val="0"/>
        <w:numPr>
          <w:ilvl w:val="1"/>
          <w:numId w:val="4"/>
        </w:numPr>
        <w:tabs>
          <w:tab w:val="left" w:pos="1255"/>
        </w:tabs>
        <w:autoSpaceDE w:val="0"/>
        <w:autoSpaceDN w:val="0"/>
        <w:spacing w:before="46" w:line="240" w:lineRule="auto"/>
        <w:ind w:hanging="246"/>
        <w:contextualSpacing w:val="0"/>
        <w:rPr>
          <w:sz w:val="24"/>
        </w:rPr>
      </w:pPr>
      <w:r>
        <w:rPr>
          <w:sz w:val="24"/>
        </w:rPr>
        <w:t>Познавательное развитие</w:t>
      </w:r>
    </w:p>
    <w:p w:rsidR="00E22203" w:rsidRDefault="00E22203" w:rsidP="00E22203">
      <w:pPr>
        <w:pStyle w:val="a3"/>
        <w:widowControl w:val="0"/>
        <w:numPr>
          <w:ilvl w:val="1"/>
          <w:numId w:val="4"/>
        </w:numPr>
        <w:tabs>
          <w:tab w:val="left" w:pos="1255"/>
        </w:tabs>
        <w:autoSpaceDE w:val="0"/>
        <w:autoSpaceDN w:val="0"/>
        <w:spacing w:before="45" w:line="240" w:lineRule="auto"/>
        <w:ind w:hanging="246"/>
        <w:contextualSpacing w:val="0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</w:p>
    <w:p w:rsidR="00E22203" w:rsidRDefault="00E22203" w:rsidP="00E22203">
      <w:pPr>
        <w:pStyle w:val="a3"/>
        <w:widowControl w:val="0"/>
        <w:numPr>
          <w:ilvl w:val="1"/>
          <w:numId w:val="4"/>
        </w:numPr>
        <w:tabs>
          <w:tab w:val="left" w:pos="1255"/>
        </w:tabs>
        <w:autoSpaceDE w:val="0"/>
        <w:autoSpaceDN w:val="0"/>
        <w:spacing w:before="51" w:line="240" w:lineRule="auto"/>
        <w:ind w:hanging="246"/>
        <w:contextualSpacing w:val="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E22203" w:rsidRDefault="00E22203" w:rsidP="00E22203">
      <w:pPr>
        <w:pStyle w:val="a3"/>
        <w:widowControl w:val="0"/>
        <w:numPr>
          <w:ilvl w:val="1"/>
          <w:numId w:val="4"/>
        </w:numPr>
        <w:tabs>
          <w:tab w:val="left" w:pos="1255"/>
        </w:tabs>
        <w:autoSpaceDE w:val="0"/>
        <w:autoSpaceDN w:val="0"/>
        <w:spacing w:before="45" w:line="240" w:lineRule="auto"/>
        <w:ind w:hanging="246"/>
        <w:contextualSpacing w:val="0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E22203" w:rsidRDefault="00E22203" w:rsidP="00E22203">
      <w:pPr>
        <w:pStyle w:val="a5"/>
        <w:spacing w:before="51" w:line="266" w:lineRule="auto"/>
        <w:ind w:left="289" w:right="191" w:firstLine="710"/>
      </w:pPr>
      <w:r>
        <w:t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являются:</w:t>
      </w:r>
    </w:p>
    <w:p w:rsidR="00E22203" w:rsidRDefault="00E22203" w:rsidP="00E22203">
      <w:pPr>
        <w:pStyle w:val="a3"/>
        <w:widowControl w:val="0"/>
        <w:numPr>
          <w:ilvl w:val="0"/>
          <w:numId w:val="3"/>
        </w:numPr>
        <w:tabs>
          <w:tab w:val="left" w:pos="1725"/>
        </w:tabs>
        <w:autoSpaceDE w:val="0"/>
        <w:autoSpaceDN w:val="0"/>
        <w:spacing w:before="21" w:line="268" w:lineRule="auto"/>
        <w:ind w:right="174" w:firstLine="711"/>
        <w:contextualSpacing w:val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22203" w:rsidRDefault="00E22203" w:rsidP="00E22203">
      <w:pPr>
        <w:pStyle w:val="a3"/>
        <w:widowControl w:val="0"/>
        <w:numPr>
          <w:ilvl w:val="0"/>
          <w:numId w:val="3"/>
        </w:numPr>
        <w:tabs>
          <w:tab w:val="left" w:pos="1724"/>
        </w:tabs>
        <w:autoSpaceDE w:val="0"/>
        <w:autoSpaceDN w:val="0"/>
        <w:spacing w:before="14" w:line="266" w:lineRule="auto"/>
        <w:ind w:left="288" w:right="178" w:firstLine="710"/>
        <w:contextualSpacing w:val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семьи.</w:t>
      </w:r>
    </w:p>
    <w:p w:rsidR="00E22203" w:rsidRDefault="00E22203" w:rsidP="00E22203">
      <w:pPr>
        <w:pStyle w:val="a5"/>
        <w:spacing w:before="21" w:line="266" w:lineRule="auto"/>
        <w:ind w:left="288" w:right="159" w:firstLine="61"/>
      </w:pPr>
      <w:r>
        <w:t>Построение взаимодействия с родителями (законными представителями) должно придерживаться следующих</w:t>
      </w:r>
      <w:r>
        <w:rPr>
          <w:spacing w:val="-8"/>
        </w:rPr>
        <w:t xml:space="preserve"> </w:t>
      </w:r>
      <w:r>
        <w:t>принципов:</w:t>
      </w:r>
    </w:p>
    <w:p w:rsidR="00E22203" w:rsidRDefault="00E22203" w:rsidP="00E22203">
      <w:pPr>
        <w:pStyle w:val="a3"/>
        <w:widowControl w:val="0"/>
        <w:numPr>
          <w:ilvl w:val="0"/>
          <w:numId w:val="2"/>
        </w:numPr>
        <w:tabs>
          <w:tab w:val="left" w:pos="1004"/>
        </w:tabs>
        <w:autoSpaceDE w:val="0"/>
        <w:autoSpaceDN w:val="0"/>
        <w:spacing w:before="21" w:line="240" w:lineRule="auto"/>
        <w:contextualSpacing w:val="0"/>
        <w:jc w:val="both"/>
        <w:rPr>
          <w:sz w:val="24"/>
        </w:rPr>
      </w:pPr>
      <w:r>
        <w:rPr>
          <w:sz w:val="24"/>
        </w:rPr>
        <w:t>приоритет семьи в воспитании, обучении и 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E22203" w:rsidRDefault="00E22203" w:rsidP="00E22203">
      <w:pPr>
        <w:pStyle w:val="a3"/>
        <w:widowControl w:val="0"/>
        <w:numPr>
          <w:ilvl w:val="0"/>
          <w:numId w:val="2"/>
        </w:numPr>
        <w:tabs>
          <w:tab w:val="left" w:pos="1007"/>
          <w:tab w:val="left" w:pos="1008"/>
        </w:tabs>
        <w:autoSpaceDE w:val="0"/>
        <w:autoSpaceDN w:val="0"/>
        <w:spacing w:before="20" w:line="240" w:lineRule="auto"/>
        <w:ind w:left="1007"/>
        <w:contextualSpacing w:val="0"/>
        <w:rPr>
          <w:sz w:val="24"/>
        </w:rPr>
      </w:pPr>
      <w:r>
        <w:rPr>
          <w:sz w:val="24"/>
        </w:rPr>
        <w:t>открытость для родителей 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E22203" w:rsidRDefault="00E22203" w:rsidP="00E22203">
      <w:pPr>
        <w:pStyle w:val="a3"/>
        <w:widowControl w:val="0"/>
        <w:numPr>
          <w:ilvl w:val="0"/>
          <w:numId w:val="2"/>
        </w:numPr>
        <w:tabs>
          <w:tab w:val="left" w:pos="1007"/>
          <w:tab w:val="left" w:pos="1008"/>
        </w:tabs>
        <w:autoSpaceDE w:val="0"/>
        <w:autoSpaceDN w:val="0"/>
        <w:spacing w:before="46" w:line="271" w:lineRule="auto"/>
        <w:ind w:left="292" w:right="266" w:hanging="1"/>
        <w:contextualSpacing w:val="0"/>
        <w:rPr>
          <w:sz w:val="24"/>
        </w:rPr>
      </w:pPr>
      <w:r>
        <w:rPr>
          <w:sz w:val="24"/>
        </w:rPr>
        <w:lastRenderedPageBreak/>
        <w:t>взаимное доверие, уважение и доброжелательность во взаимоотношениях педагогов и родителей 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E22203" w:rsidRDefault="00E22203" w:rsidP="00E22203">
      <w:pPr>
        <w:pStyle w:val="a3"/>
        <w:widowControl w:val="0"/>
        <w:numPr>
          <w:ilvl w:val="0"/>
          <w:numId w:val="2"/>
        </w:numPr>
        <w:tabs>
          <w:tab w:val="left" w:pos="1007"/>
          <w:tab w:val="left" w:pos="1008"/>
        </w:tabs>
        <w:autoSpaceDE w:val="0"/>
        <w:autoSpaceDN w:val="0"/>
        <w:spacing w:before="10" w:line="271" w:lineRule="auto"/>
        <w:ind w:left="292" w:right="178" w:hanging="1"/>
        <w:contextualSpacing w:val="0"/>
        <w:rPr>
          <w:sz w:val="24"/>
        </w:rPr>
      </w:pPr>
      <w:r>
        <w:rPr>
          <w:sz w:val="24"/>
        </w:rPr>
        <w:t>индивидуально-дифференцированный подход к каждой семье; 5) возрастосообразность. Воспитание обучающихся отражено в Программе воспитания, которая является компонентом Образовательной программы дошкольного образования (ОП ДО) муниципального бюджетного дошкольного образовательного учреждения «Центр развития ребёнка - детский сад № 159 г. Владивостока»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E22203" w:rsidRDefault="00E22203" w:rsidP="00E22203">
      <w:pPr>
        <w:pStyle w:val="a5"/>
        <w:ind w:left="0" w:firstLine="0"/>
        <w:jc w:val="left"/>
        <w:rPr>
          <w:sz w:val="27"/>
        </w:rPr>
      </w:pPr>
    </w:p>
    <w:p w:rsidR="00E22203" w:rsidRDefault="00E22203" w:rsidP="00E22203">
      <w:pPr>
        <w:pStyle w:val="a5"/>
        <w:spacing w:line="268" w:lineRule="auto"/>
        <w:ind w:left="292" w:right="171" w:firstLine="59"/>
      </w:pPr>
      <w:r>
        <w:t>Часть, формируемая участниками образовательного процесса по познавательному развитию, реализуется посредством использования учебных пособий о городе Владивостоке и Приморском крае «Наш дом – природа: программа факультативного курса дошкольного образования» под редакцией Г.А. Дикалюк, О.Е. Дегтяренко и «Знакомим детей с малой Родиной» Н.Г. Пантелеевой.</w:t>
      </w:r>
    </w:p>
    <w:p w:rsidR="00E22203" w:rsidRDefault="00E22203" w:rsidP="00E22203">
      <w:pPr>
        <w:pStyle w:val="a5"/>
        <w:spacing w:before="15" w:line="268" w:lineRule="auto"/>
        <w:ind w:left="291" w:right="176" w:firstLine="0"/>
      </w:pPr>
      <w:bookmarkStart w:id="0" w:name="_GoBack"/>
      <w:bookmarkEnd w:id="0"/>
      <w:r>
        <w:rPr>
          <w:i/>
        </w:rPr>
        <w:t xml:space="preserve">Организационный раздел </w:t>
      </w:r>
      <w:r>
        <w:t>содержит описание психолого-педагогических условий реализации Программы, особенности организации развивающей предметно-пространственной среды, описание материально-технического обеспечения Программы, кадровые условия реализации Программы, примерный режим и распорядок дня в разновозрастных группах, календарный план воспитательной работы</w:t>
      </w:r>
    </w:p>
    <w:p w:rsidR="00E22203" w:rsidRDefault="00E22203" w:rsidP="00E22203">
      <w:pPr>
        <w:pStyle w:val="a5"/>
        <w:spacing w:before="14" w:line="268" w:lineRule="auto"/>
        <w:ind w:left="290" w:right="176" w:firstLine="63"/>
      </w:pPr>
      <w:r>
        <w:t xml:space="preserve">В </w:t>
      </w:r>
      <w:r>
        <w:rPr>
          <w:i/>
        </w:rPr>
        <w:t xml:space="preserve">Приложениях </w:t>
      </w:r>
      <w:r>
        <w:t>представлен перечень литературных, музыкальных, художественных, анимационных, кинематографических произведений, произведений изобразительного искусства, особенности традиционных событий, праздников, мероприятий, а также учебно-методическое сопровождение Программы по образовательным областям.</w:t>
      </w: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E22203" w:rsidRDefault="00E22203" w:rsidP="00E22203">
      <w:pPr>
        <w:pStyle w:val="a5"/>
        <w:spacing w:before="14" w:line="268" w:lineRule="auto"/>
        <w:ind w:left="290" w:right="176" w:firstLine="63"/>
      </w:pPr>
    </w:p>
    <w:p w:rsidR="009964E5" w:rsidRDefault="009964E5"/>
    <w:sectPr w:rsidR="009964E5" w:rsidSect="0066035B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908"/>
    <w:multiLevelType w:val="hybridMultilevel"/>
    <w:tmpl w:val="FF4EE3F0"/>
    <w:lvl w:ilvl="0" w:tplc="285A7D74">
      <w:start w:val="1"/>
      <w:numFmt w:val="decimal"/>
      <w:lvlText w:val="%1)"/>
      <w:lvlJc w:val="left"/>
      <w:pPr>
        <w:ind w:left="1003" w:hanging="7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4022F4">
      <w:numFmt w:val="bullet"/>
      <w:lvlText w:val="•"/>
      <w:lvlJc w:val="left"/>
      <w:pPr>
        <w:ind w:left="1954" w:hanging="716"/>
      </w:pPr>
      <w:rPr>
        <w:rFonts w:hint="default"/>
        <w:lang w:val="ru-RU" w:eastAsia="en-US" w:bidi="ar-SA"/>
      </w:rPr>
    </w:lvl>
    <w:lvl w:ilvl="2" w:tplc="3AB45496">
      <w:numFmt w:val="bullet"/>
      <w:lvlText w:val="•"/>
      <w:lvlJc w:val="left"/>
      <w:pPr>
        <w:ind w:left="2908" w:hanging="716"/>
      </w:pPr>
      <w:rPr>
        <w:rFonts w:hint="default"/>
        <w:lang w:val="ru-RU" w:eastAsia="en-US" w:bidi="ar-SA"/>
      </w:rPr>
    </w:lvl>
    <w:lvl w:ilvl="3" w:tplc="9A4E1160">
      <w:numFmt w:val="bullet"/>
      <w:lvlText w:val="•"/>
      <w:lvlJc w:val="left"/>
      <w:pPr>
        <w:ind w:left="3863" w:hanging="716"/>
      </w:pPr>
      <w:rPr>
        <w:rFonts w:hint="default"/>
        <w:lang w:val="ru-RU" w:eastAsia="en-US" w:bidi="ar-SA"/>
      </w:rPr>
    </w:lvl>
    <w:lvl w:ilvl="4" w:tplc="10B2CFC4">
      <w:numFmt w:val="bullet"/>
      <w:lvlText w:val="•"/>
      <w:lvlJc w:val="left"/>
      <w:pPr>
        <w:ind w:left="4817" w:hanging="716"/>
      </w:pPr>
      <w:rPr>
        <w:rFonts w:hint="default"/>
        <w:lang w:val="ru-RU" w:eastAsia="en-US" w:bidi="ar-SA"/>
      </w:rPr>
    </w:lvl>
    <w:lvl w:ilvl="5" w:tplc="48207D90">
      <w:numFmt w:val="bullet"/>
      <w:lvlText w:val="•"/>
      <w:lvlJc w:val="left"/>
      <w:pPr>
        <w:ind w:left="5772" w:hanging="716"/>
      </w:pPr>
      <w:rPr>
        <w:rFonts w:hint="default"/>
        <w:lang w:val="ru-RU" w:eastAsia="en-US" w:bidi="ar-SA"/>
      </w:rPr>
    </w:lvl>
    <w:lvl w:ilvl="6" w:tplc="60DEA272">
      <w:numFmt w:val="bullet"/>
      <w:lvlText w:val="•"/>
      <w:lvlJc w:val="left"/>
      <w:pPr>
        <w:ind w:left="6726" w:hanging="716"/>
      </w:pPr>
      <w:rPr>
        <w:rFonts w:hint="default"/>
        <w:lang w:val="ru-RU" w:eastAsia="en-US" w:bidi="ar-SA"/>
      </w:rPr>
    </w:lvl>
    <w:lvl w:ilvl="7" w:tplc="61AEB088">
      <w:numFmt w:val="bullet"/>
      <w:lvlText w:val="•"/>
      <w:lvlJc w:val="left"/>
      <w:pPr>
        <w:ind w:left="7680" w:hanging="716"/>
      </w:pPr>
      <w:rPr>
        <w:rFonts w:hint="default"/>
        <w:lang w:val="ru-RU" w:eastAsia="en-US" w:bidi="ar-SA"/>
      </w:rPr>
    </w:lvl>
    <w:lvl w:ilvl="8" w:tplc="DF94F502">
      <w:numFmt w:val="bullet"/>
      <w:lvlText w:val="•"/>
      <w:lvlJc w:val="left"/>
      <w:pPr>
        <w:ind w:left="8635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12F72F8C"/>
    <w:multiLevelType w:val="multilevel"/>
    <w:tmpl w:val="627A3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DD7337"/>
    <w:multiLevelType w:val="hybridMultilevel"/>
    <w:tmpl w:val="8996B208"/>
    <w:lvl w:ilvl="0" w:tplc="88E8BB70">
      <w:start w:val="91"/>
      <w:numFmt w:val="decimal"/>
      <w:lvlText w:val="%1."/>
      <w:lvlJc w:val="left"/>
      <w:pPr>
        <w:ind w:left="285" w:hanging="4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67E3008">
      <w:start w:val="1"/>
      <w:numFmt w:val="decimal"/>
      <w:lvlText w:val="%2."/>
      <w:lvlJc w:val="left"/>
      <w:pPr>
        <w:ind w:left="12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DE5CEC">
      <w:numFmt w:val="bullet"/>
      <w:lvlText w:val="•"/>
      <w:lvlJc w:val="left"/>
      <w:pPr>
        <w:ind w:left="2291" w:hanging="245"/>
      </w:pPr>
      <w:rPr>
        <w:rFonts w:hint="default"/>
        <w:lang w:val="ru-RU" w:eastAsia="en-US" w:bidi="ar-SA"/>
      </w:rPr>
    </w:lvl>
    <w:lvl w:ilvl="3" w:tplc="227419D8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BD42090E">
      <w:numFmt w:val="bullet"/>
      <w:lvlText w:val="•"/>
      <w:lvlJc w:val="left"/>
      <w:pPr>
        <w:ind w:left="4354" w:hanging="245"/>
      </w:pPr>
      <w:rPr>
        <w:rFonts w:hint="default"/>
        <w:lang w:val="ru-RU" w:eastAsia="en-US" w:bidi="ar-SA"/>
      </w:rPr>
    </w:lvl>
    <w:lvl w:ilvl="5" w:tplc="CB425B3A">
      <w:numFmt w:val="bullet"/>
      <w:lvlText w:val="•"/>
      <w:lvlJc w:val="left"/>
      <w:pPr>
        <w:ind w:left="5386" w:hanging="245"/>
      </w:pPr>
      <w:rPr>
        <w:rFonts w:hint="default"/>
        <w:lang w:val="ru-RU" w:eastAsia="en-US" w:bidi="ar-SA"/>
      </w:rPr>
    </w:lvl>
    <w:lvl w:ilvl="6" w:tplc="445A8D02">
      <w:numFmt w:val="bullet"/>
      <w:lvlText w:val="•"/>
      <w:lvlJc w:val="left"/>
      <w:pPr>
        <w:ind w:left="6417" w:hanging="245"/>
      </w:pPr>
      <w:rPr>
        <w:rFonts w:hint="default"/>
        <w:lang w:val="ru-RU" w:eastAsia="en-US" w:bidi="ar-SA"/>
      </w:rPr>
    </w:lvl>
    <w:lvl w:ilvl="7" w:tplc="22DEE43A">
      <w:numFmt w:val="bullet"/>
      <w:lvlText w:val="•"/>
      <w:lvlJc w:val="left"/>
      <w:pPr>
        <w:ind w:left="7449" w:hanging="245"/>
      </w:pPr>
      <w:rPr>
        <w:rFonts w:hint="default"/>
        <w:lang w:val="ru-RU" w:eastAsia="en-US" w:bidi="ar-SA"/>
      </w:rPr>
    </w:lvl>
    <w:lvl w:ilvl="8" w:tplc="2D48740A">
      <w:numFmt w:val="bullet"/>
      <w:lvlText w:val="•"/>
      <w:lvlJc w:val="left"/>
      <w:pPr>
        <w:ind w:left="848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76C4660"/>
    <w:multiLevelType w:val="hybridMultilevel"/>
    <w:tmpl w:val="1174DCD2"/>
    <w:lvl w:ilvl="0" w:tplc="EC6441FE">
      <w:numFmt w:val="bullet"/>
      <w:lvlText w:val=""/>
      <w:lvlJc w:val="left"/>
      <w:pPr>
        <w:ind w:left="287" w:hanging="7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661DAC">
      <w:numFmt w:val="bullet"/>
      <w:lvlText w:val="•"/>
      <w:lvlJc w:val="left"/>
      <w:pPr>
        <w:ind w:left="1306" w:hanging="725"/>
      </w:pPr>
      <w:rPr>
        <w:rFonts w:hint="default"/>
        <w:lang w:val="ru-RU" w:eastAsia="en-US" w:bidi="ar-SA"/>
      </w:rPr>
    </w:lvl>
    <w:lvl w:ilvl="2" w:tplc="D1867978">
      <w:numFmt w:val="bullet"/>
      <w:lvlText w:val="•"/>
      <w:lvlJc w:val="left"/>
      <w:pPr>
        <w:ind w:left="2332" w:hanging="725"/>
      </w:pPr>
      <w:rPr>
        <w:rFonts w:hint="default"/>
        <w:lang w:val="ru-RU" w:eastAsia="en-US" w:bidi="ar-SA"/>
      </w:rPr>
    </w:lvl>
    <w:lvl w:ilvl="3" w:tplc="5D366A8E">
      <w:numFmt w:val="bullet"/>
      <w:lvlText w:val="•"/>
      <w:lvlJc w:val="left"/>
      <w:pPr>
        <w:ind w:left="3359" w:hanging="725"/>
      </w:pPr>
      <w:rPr>
        <w:rFonts w:hint="default"/>
        <w:lang w:val="ru-RU" w:eastAsia="en-US" w:bidi="ar-SA"/>
      </w:rPr>
    </w:lvl>
    <w:lvl w:ilvl="4" w:tplc="37D0752C">
      <w:numFmt w:val="bullet"/>
      <w:lvlText w:val="•"/>
      <w:lvlJc w:val="left"/>
      <w:pPr>
        <w:ind w:left="4385" w:hanging="725"/>
      </w:pPr>
      <w:rPr>
        <w:rFonts w:hint="default"/>
        <w:lang w:val="ru-RU" w:eastAsia="en-US" w:bidi="ar-SA"/>
      </w:rPr>
    </w:lvl>
    <w:lvl w:ilvl="5" w:tplc="AFD4F6C4">
      <w:numFmt w:val="bullet"/>
      <w:lvlText w:val="•"/>
      <w:lvlJc w:val="left"/>
      <w:pPr>
        <w:ind w:left="5412" w:hanging="725"/>
      </w:pPr>
      <w:rPr>
        <w:rFonts w:hint="default"/>
        <w:lang w:val="ru-RU" w:eastAsia="en-US" w:bidi="ar-SA"/>
      </w:rPr>
    </w:lvl>
    <w:lvl w:ilvl="6" w:tplc="7A3838D2">
      <w:numFmt w:val="bullet"/>
      <w:lvlText w:val="•"/>
      <w:lvlJc w:val="left"/>
      <w:pPr>
        <w:ind w:left="6438" w:hanging="725"/>
      </w:pPr>
      <w:rPr>
        <w:rFonts w:hint="default"/>
        <w:lang w:val="ru-RU" w:eastAsia="en-US" w:bidi="ar-SA"/>
      </w:rPr>
    </w:lvl>
    <w:lvl w:ilvl="7" w:tplc="4DE22DC2">
      <w:numFmt w:val="bullet"/>
      <w:lvlText w:val="•"/>
      <w:lvlJc w:val="left"/>
      <w:pPr>
        <w:ind w:left="7464" w:hanging="725"/>
      </w:pPr>
      <w:rPr>
        <w:rFonts w:hint="default"/>
        <w:lang w:val="ru-RU" w:eastAsia="en-US" w:bidi="ar-SA"/>
      </w:rPr>
    </w:lvl>
    <w:lvl w:ilvl="8" w:tplc="D526CDA2">
      <w:numFmt w:val="bullet"/>
      <w:lvlText w:val="•"/>
      <w:lvlJc w:val="left"/>
      <w:pPr>
        <w:ind w:left="8491" w:hanging="7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3"/>
    <w:rsid w:val="009964E5"/>
    <w:rsid w:val="00E2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19E9"/>
  <w15:chartTrackingRefBased/>
  <w15:docId w15:val="{C4AD1FEF-CC4D-49C6-81F1-EBB6048A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03"/>
    <w:pPr>
      <w:spacing w:after="0" w:line="264" w:lineRule="auto"/>
      <w:jc w:val="both"/>
    </w:pPr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1">
    <w:name w:val="heading 1"/>
    <w:basedOn w:val="a"/>
    <w:link w:val="11"/>
    <w:uiPriority w:val="1"/>
    <w:qFormat/>
    <w:rsid w:val="00E22203"/>
    <w:pPr>
      <w:spacing w:before="360" w:after="120"/>
      <w:jc w:val="center"/>
      <w:outlineLvl w:val="0"/>
    </w:pPr>
    <w:rPr>
      <w:rFonts w:cs="Arial"/>
      <w:b/>
      <w:bCs/>
      <w:caps/>
      <w:kern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222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1"/>
    <w:rsid w:val="00E22203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paragraph" w:styleId="a3">
    <w:name w:val="List Paragraph"/>
    <w:basedOn w:val="a"/>
    <w:link w:val="a4"/>
    <w:uiPriority w:val="1"/>
    <w:qFormat/>
    <w:rsid w:val="00E2220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22203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2220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rsid w:val="00E22203"/>
    <w:rPr>
      <w:rFonts w:ascii="Times New Roman" w:eastAsia="Times New Roman" w:hAnsi="Times New Roman" w:cs="Times New Roman"/>
      <w:sz w:val="2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2023-11-22T15:22:00Z</dcterms:created>
  <dcterms:modified xsi:type="dcterms:W3CDTF">2023-11-22T15:29:00Z</dcterms:modified>
</cp:coreProperties>
</file>